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746B" w:rsidRPr="000C2C73" w:rsidRDefault="009B746B"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Pr="000C2C73">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Pr>
          <w:rFonts w:ascii="Arial" w:hAnsi="Arial" w:cs="Arial"/>
          <w:b/>
          <w:bCs/>
          <w:snapToGrid w:val="0"/>
          <w:sz w:val="24"/>
        </w:rPr>
        <w:tab/>
      </w:r>
      <w:r w:rsidR="00AF661E" w:rsidRPr="00AF661E">
        <w:rPr>
          <w:rFonts w:ascii="Arial" w:hAnsi="Arial" w:cs="Arial"/>
          <w:b/>
          <w:bCs/>
          <w:snapToGrid w:val="0"/>
          <w:sz w:val="24"/>
        </w:rPr>
        <w:t>R1-2001</w:t>
      </w:r>
      <w:r w:rsidR="000E0994">
        <w:rPr>
          <w:rFonts w:ascii="Arial" w:hAnsi="Arial" w:cs="Arial"/>
          <w:b/>
          <w:bCs/>
          <w:snapToGrid w:val="0"/>
          <w:sz w:val="24"/>
        </w:rPr>
        <w:t>892</w:t>
      </w:r>
    </w:p>
    <w:p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0E0994" w:rsidRPr="002046EE">
        <w:rPr>
          <w:rFonts w:ascii="Arial" w:hAnsi="Arial" w:cs="Arial"/>
          <w:b/>
          <w:bCs/>
          <w:snapToGrid w:val="0"/>
          <w:sz w:val="24"/>
          <w:lang w:val="en-GB"/>
        </w:rPr>
        <w:t>April 20</w:t>
      </w:r>
      <w:r w:rsidR="000E0994" w:rsidRPr="002046EE">
        <w:rPr>
          <w:rFonts w:ascii="Arial" w:hAnsi="Arial" w:cs="Arial"/>
          <w:b/>
          <w:bCs/>
          <w:snapToGrid w:val="0"/>
          <w:sz w:val="24"/>
          <w:vertAlign w:val="superscript"/>
          <w:lang w:val="en-GB"/>
        </w:rPr>
        <w:t>th</w:t>
      </w:r>
      <w:r w:rsidR="000E0994">
        <w:rPr>
          <w:rFonts w:ascii="Arial" w:hAnsi="Arial" w:cs="Arial"/>
          <w:b/>
          <w:bCs/>
          <w:snapToGrid w:val="0"/>
          <w:sz w:val="24"/>
          <w:lang w:val="en-GB"/>
        </w:rPr>
        <w:t xml:space="preserve"> </w:t>
      </w:r>
      <w:r w:rsidR="000E0994" w:rsidRPr="002046EE">
        <w:rPr>
          <w:rFonts w:ascii="Arial" w:hAnsi="Arial" w:cs="Arial"/>
          <w:b/>
          <w:bCs/>
          <w:snapToGrid w:val="0"/>
          <w:sz w:val="24"/>
          <w:lang w:val="en-GB"/>
        </w:rPr>
        <w:t>– 30</w:t>
      </w:r>
      <w:r w:rsidR="000E0994" w:rsidRPr="002046EE">
        <w:rPr>
          <w:rFonts w:ascii="Arial" w:hAnsi="Arial" w:cs="Arial"/>
          <w:b/>
          <w:bCs/>
          <w:snapToGrid w:val="0"/>
          <w:sz w:val="24"/>
          <w:vertAlign w:val="superscript"/>
          <w:lang w:val="en-GB"/>
        </w:rPr>
        <w:t>th</w:t>
      </w:r>
      <w:r w:rsidR="000E0994" w:rsidRPr="002046EE">
        <w:rPr>
          <w:rFonts w:ascii="Arial" w:hAnsi="Arial" w:cs="Arial"/>
          <w:b/>
          <w:bCs/>
          <w:snapToGrid w:val="0"/>
          <w:sz w:val="24"/>
          <w:lang w:val="en-GB"/>
        </w:rPr>
        <w:t>, 2020</w:t>
      </w:r>
    </w:p>
    <w:p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rsidR="000C5285" w:rsidRPr="00F519EE" w:rsidRDefault="000C5285" w:rsidP="000C5285">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Feature lead summary#1 for AI 7.2.4.5 Physical layer procedures for sidelink</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rsidR="00CA134C" w:rsidRPr="0022441E" w:rsidRDefault="009E2ACD" w:rsidP="0022441E">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rsidR="00A61352" w:rsidRDefault="00A61352" w:rsidP="00A61352">
      <w:pPr>
        <w:pStyle w:val="af4"/>
        <w:widowControl/>
        <w:numPr>
          <w:ilvl w:val="0"/>
          <w:numId w:val="48"/>
        </w:numPr>
        <w:spacing w:before="0" w:after="0" w:line="240" w:lineRule="auto"/>
        <w:ind w:leftChars="0"/>
        <w:rPr>
          <w:rFonts w:ascii="Calibri" w:hAnsi="Calibri" w:cs="Calibri"/>
          <w:sz w:val="22"/>
        </w:rPr>
      </w:pPr>
      <w:bookmarkStart w:id="2" w:name="_GoBack"/>
      <w:r>
        <w:rPr>
          <w:rFonts w:ascii="Calibri" w:hAnsi="Calibri" w:cs="Calibri"/>
          <w:sz w:val="22"/>
        </w:rPr>
        <w:t>Power control</w:t>
      </w:r>
    </w:p>
    <w:p w:rsidR="00BC31A4" w:rsidRPr="00EE17C9" w:rsidRDefault="00BC31A4" w:rsidP="00BC31A4">
      <w:pPr>
        <w:pStyle w:val="af4"/>
        <w:widowControl/>
        <w:numPr>
          <w:ilvl w:val="1"/>
          <w:numId w:val="48"/>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Pr="00EE17C9">
        <w:rPr>
          <w:rFonts w:ascii="Calibri" w:hAnsi="Calibri" w:cs="Calibri"/>
          <w:sz w:val="22"/>
        </w:rPr>
        <w:t>1</w:t>
      </w:r>
      <w:r w:rsidRPr="00EE17C9">
        <w:rPr>
          <w:rFonts w:ascii="Calibri" w:hAnsi="Calibri" w:cs="Calibri" w:hint="eastAsia"/>
          <w:sz w:val="22"/>
        </w:rPr>
        <w:t xml:space="preserve"> : Handling </w:t>
      </w:r>
      <w:r w:rsidR="002E0DAC" w:rsidRPr="00EE17C9">
        <w:rPr>
          <w:rFonts w:ascii="Calibri" w:hAnsi="Calibri" w:cs="Calibri"/>
          <w:sz w:val="22"/>
        </w:rPr>
        <w:t xml:space="preserve">TX and RX of multiple </w:t>
      </w:r>
      <w:r w:rsidRPr="00EE17C9">
        <w:rPr>
          <w:rFonts w:ascii="Calibri" w:hAnsi="Calibri" w:cs="Calibri" w:hint="eastAsia"/>
          <w:sz w:val="22"/>
        </w:rPr>
        <w:t>PSFCH</w:t>
      </w:r>
      <w:r w:rsidR="002E0DAC" w:rsidRPr="00EE17C9">
        <w:rPr>
          <w:rFonts w:ascii="Calibri" w:hAnsi="Calibri" w:cs="Calibri"/>
          <w:sz w:val="22"/>
        </w:rPr>
        <w:t>s</w:t>
      </w:r>
    </w:p>
    <w:p w:rsidR="00A61352" w:rsidRDefault="00A61352" w:rsidP="00A61352">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 xml:space="preserve">PSD of each PSFCH when transmitting </w:t>
      </w:r>
      <w:r w:rsidRPr="00BC31A4">
        <w:rPr>
          <w:rFonts w:ascii="Calibri" w:hAnsi="Calibri" w:cs="Calibri"/>
          <w:sz w:val="22"/>
        </w:rPr>
        <w:t>multiple PSFCH TX</w:t>
      </w:r>
    </w:p>
    <w:p w:rsidR="00BC31A4" w:rsidRDefault="00BC31A4" w:rsidP="00BC31A4">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Prioritization between TX and RX when the UE is required to TX/RX multiple PSFCH</w:t>
      </w:r>
    </w:p>
    <w:p w:rsidR="00BC31A4" w:rsidRPr="00EE17C9" w:rsidRDefault="00BC31A4" w:rsidP="00EE17C9">
      <w:pPr>
        <w:pStyle w:val="af4"/>
        <w:widowControl/>
        <w:numPr>
          <w:ilvl w:val="1"/>
          <w:numId w:val="48"/>
        </w:numPr>
        <w:spacing w:before="0" w:after="0" w:line="240" w:lineRule="auto"/>
        <w:ind w:leftChars="0"/>
        <w:rPr>
          <w:rFonts w:ascii="Calibri" w:hAnsi="Calibri" w:cs="Calibri"/>
          <w:sz w:val="22"/>
        </w:rPr>
      </w:pPr>
      <w:r w:rsidRPr="00EE17C9">
        <w:rPr>
          <w:rFonts w:ascii="Calibri" w:hAnsi="Calibri" w:cs="Calibri"/>
          <w:sz w:val="22"/>
        </w:rPr>
        <w:t xml:space="preserve">Issue 2: </w:t>
      </w:r>
      <w:r w:rsidR="00A61352" w:rsidRPr="00EE17C9">
        <w:rPr>
          <w:rFonts w:ascii="Calibri" w:hAnsi="Calibri" w:cs="Calibri"/>
          <w:sz w:val="22"/>
        </w:rPr>
        <w:t>Details of SL/UL prioritization</w:t>
      </w:r>
    </w:p>
    <w:p w:rsidR="00BC31A4" w:rsidRDefault="00BC31A4" w:rsidP="00EE17C9">
      <w:pPr>
        <w:pStyle w:val="af4"/>
        <w:widowControl/>
        <w:numPr>
          <w:ilvl w:val="2"/>
          <w:numId w:val="48"/>
        </w:numPr>
        <w:spacing w:before="0" w:after="0" w:line="240" w:lineRule="auto"/>
        <w:ind w:leftChars="0"/>
        <w:rPr>
          <w:rFonts w:ascii="Calibri" w:hAnsi="Calibri" w:cs="Calibri"/>
          <w:sz w:val="22"/>
        </w:rPr>
      </w:pPr>
      <w:r w:rsidRPr="00EE17C9">
        <w:rPr>
          <w:rFonts w:ascii="Calibri" w:hAnsi="Calibri" w:cs="Calibri"/>
          <w:sz w:val="22"/>
        </w:rPr>
        <w:t>Prioritization in the cases mentioned in RAN2 LS (R1-2000161)</w:t>
      </w:r>
    </w:p>
    <w:p w:rsidR="00A61352" w:rsidRDefault="00A61352" w:rsidP="00EE17C9">
      <w:pPr>
        <w:pStyle w:val="af4"/>
        <w:widowControl/>
        <w:numPr>
          <w:ilvl w:val="1"/>
          <w:numId w:val="48"/>
        </w:numPr>
        <w:spacing w:before="0" w:after="0" w:line="240" w:lineRule="auto"/>
        <w:ind w:leftChars="0"/>
        <w:rPr>
          <w:rFonts w:ascii="Calibri" w:hAnsi="Calibri" w:cs="Calibri"/>
          <w:sz w:val="22"/>
        </w:rPr>
      </w:pPr>
      <w:r>
        <w:rPr>
          <w:rFonts w:ascii="Calibri" w:hAnsi="Calibri" w:cs="Calibri"/>
          <w:sz w:val="22"/>
        </w:rPr>
        <w:t>Issue 3: Details of UL and SL power sharing</w:t>
      </w:r>
    </w:p>
    <w:p w:rsidR="00BC31A4" w:rsidRDefault="00A61352" w:rsidP="00EE17C9">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 xml:space="preserve">Prioritization between UL TX and SL TX </w:t>
      </w:r>
      <w:r w:rsidR="00BC31A4" w:rsidRPr="00EE17C9">
        <w:rPr>
          <w:rFonts w:ascii="Calibri" w:hAnsi="Calibri" w:cs="Calibri"/>
          <w:sz w:val="22"/>
        </w:rPr>
        <w:t>in case of simultaneous TXs of UL and SL across difference carriers</w:t>
      </w:r>
    </w:p>
    <w:p w:rsidR="00A61352" w:rsidRDefault="00A61352" w:rsidP="00EE17C9">
      <w:pPr>
        <w:pStyle w:val="af4"/>
        <w:widowControl/>
        <w:numPr>
          <w:ilvl w:val="0"/>
          <w:numId w:val="48"/>
        </w:numPr>
        <w:spacing w:before="0" w:after="0" w:line="240" w:lineRule="auto"/>
        <w:ind w:leftChars="0"/>
        <w:rPr>
          <w:rFonts w:ascii="Calibri" w:hAnsi="Calibri" w:cs="Calibri"/>
          <w:sz w:val="22"/>
        </w:rPr>
      </w:pPr>
      <w:r>
        <w:rPr>
          <w:rFonts w:ascii="Calibri" w:hAnsi="Calibri" w:cs="Calibri"/>
          <w:sz w:val="22"/>
        </w:rPr>
        <w:t>HARQ feedback</w:t>
      </w:r>
    </w:p>
    <w:p w:rsidR="00BC31A4" w:rsidRPr="00EE17C9" w:rsidRDefault="00BC31A4" w:rsidP="00BC31A4">
      <w:pPr>
        <w:pStyle w:val="af4"/>
        <w:widowControl/>
        <w:numPr>
          <w:ilvl w:val="1"/>
          <w:numId w:val="48"/>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00A61352" w:rsidRPr="00EE17C9">
        <w:rPr>
          <w:rFonts w:ascii="Calibri" w:hAnsi="Calibri" w:cs="Calibri"/>
          <w:sz w:val="22"/>
        </w:rPr>
        <w:t>4</w:t>
      </w:r>
      <w:r w:rsidRPr="00EE17C9">
        <w:rPr>
          <w:rFonts w:ascii="Calibri" w:hAnsi="Calibri" w:cs="Calibri" w:hint="eastAsia"/>
          <w:sz w:val="22"/>
        </w:rPr>
        <w:t xml:space="preserve">: </w:t>
      </w:r>
      <w:r w:rsidR="00A61352" w:rsidRPr="00EE17C9">
        <w:rPr>
          <w:rFonts w:ascii="Calibri" w:hAnsi="Calibri" w:cs="Calibri"/>
          <w:sz w:val="22"/>
        </w:rPr>
        <w:t>Details</w:t>
      </w:r>
      <w:r w:rsidRPr="00EE17C9">
        <w:rPr>
          <w:rFonts w:ascii="Calibri" w:hAnsi="Calibri" w:cs="Calibri"/>
          <w:sz w:val="22"/>
        </w:rPr>
        <w:t xml:space="preserve"> of indicating SL HARQ feedback</w:t>
      </w:r>
      <w:r w:rsidR="008A5F57">
        <w:rPr>
          <w:rFonts w:ascii="Calibri" w:hAnsi="Calibri" w:cs="Calibri"/>
          <w:sz w:val="22"/>
        </w:rPr>
        <w:t xml:space="preserve"> </w:t>
      </w:r>
      <w:r w:rsidR="008A5F57">
        <w:rPr>
          <w:rFonts w:ascii="Calibri" w:hAnsi="Calibri" w:cs="Calibri" w:hint="eastAsia"/>
          <w:sz w:val="22"/>
        </w:rPr>
        <w:t>related information</w:t>
      </w:r>
    </w:p>
    <w:p w:rsidR="00BC31A4" w:rsidRDefault="00BC31A4" w:rsidP="00BC31A4">
      <w:pPr>
        <w:pStyle w:val="af4"/>
        <w:widowControl/>
        <w:numPr>
          <w:ilvl w:val="2"/>
          <w:numId w:val="48"/>
        </w:numPr>
        <w:spacing w:before="0" w:after="0" w:line="240" w:lineRule="auto"/>
        <w:ind w:leftChars="0"/>
        <w:rPr>
          <w:rFonts w:ascii="Calibri" w:hAnsi="Calibri" w:cs="Calibri"/>
          <w:sz w:val="22"/>
        </w:rPr>
      </w:pPr>
      <w:r w:rsidRPr="009C5FF1">
        <w:rPr>
          <w:rFonts w:ascii="Calibri" w:hAnsi="Calibri" w:cs="Calibri"/>
          <w:sz w:val="22"/>
        </w:rPr>
        <w:t>How to indicate GC HARQ feedback Option to RX UE.</w:t>
      </w:r>
    </w:p>
    <w:p w:rsidR="00BC31A4" w:rsidRDefault="00BC31A4" w:rsidP="00EE17C9">
      <w:pPr>
        <w:pStyle w:val="af4"/>
        <w:widowControl/>
        <w:numPr>
          <w:ilvl w:val="2"/>
          <w:numId w:val="48"/>
        </w:numPr>
        <w:spacing w:before="0" w:after="0" w:line="240" w:lineRule="auto"/>
        <w:ind w:leftChars="0"/>
        <w:rPr>
          <w:rFonts w:ascii="Calibri" w:hAnsi="Calibri" w:cs="Calibri"/>
          <w:sz w:val="22"/>
        </w:rPr>
      </w:pPr>
      <w:r>
        <w:rPr>
          <w:rFonts w:ascii="Calibri" w:hAnsi="Calibri" w:cs="Calibri"/>
          <w:sz w:val="22"/>
        </w:rPr>
        <w:t xml:space="preserve">How </w:t>
      </w:r>
      <w:r>
        <w:rPr>
          <w:rFonts w:ascii="Calibri" w:hAnsi="Calibri" w:cs="Calibri" w:hint="eastAsia"/>
          <w:sz w:val="22"/>
        </w:rPr>
        <w:t>t</w:t>
      </w:r>
      <w:r>
        <w:rPr>
          <w:rFonts w:ascii="Calibri" w:hAnsi="Calibri" w:cs="Calibri"/>
          <w:sz w:val="22"/>
        </w:rPr>
        <w:t>o indicate whether SL HARQ feedback is enabled or disabled to RX UE</w:t>
      </w:r>
    </w:p>
    <w:p w:rsidR="00BC31A4" w:rsidRDefault="00BC31A4" w:rsidP="002E0DAC">
      <w:pPr>
        <w:pStyle w:val="af4"/>
        <w:widowControl/>
        <w:numPr>
          <w:ilvl w:val="1"/>
          <w:numId w:val="48"/>
        </w:numPr>
        <w:spacing w:before="0" w:after="0" w:line="240" w:lineRule="auto"/>
        <w:ind w:leftChars="0"/>
        <w:rPr>
          <w:rFonts w:ascii="Calibri" w:hAnsi="Calibri" w:cs="Calibri"/>
          <w:sz w:val="22"/>
        </w:rPr>
      </w:pPr>
      <w:r>
        <w:rPr>
          <w:rFonts w:ascii="Calibri" w:hAnsi="Calibri" w:cs="Calibri"/>
          <w:sz w:val="22"/>
        </w:rPr>
        <w:t xml:space="preserve">Issue </w:t>
      </w:r>
      <w:r w:rsidR="00A61352">
        <w:rPr>
          <w:rFonts w:ascii="Calibri" w:hAnsi="Calibri" w:cs="Calibri"/>
          <w:sz w:val="22"/>
        </w:rPr>
        <w:t>5</w:t>
      </w:r>
      <w:r>
        <w:rPr>
          <w:rFonts w:ascii="Calibri" w:hAnsi="Calibri" w:cs="Calibri"/>
          <w:sz w:val="22"/>
        </w:rPr>
        <w:t xml:space="preserve">: </w:t>
      </w:r>
      <w:r w:rsidR="006746D0">
        <w:rPr>
          <w:rFonts w:ascii="Calibri" w:hAnsi="Calibri" w:cs="Calibri" w:hint="eastAsia"/>
          <w:sz w:val="22"/>
        </w:rPr>
        <w:t xml:space="preserve">Whether/how to capture </w:t>
      </w:r>
      <w:r w:rsidR="006746D0">
        <w:rPr>
          <w:rFonts w:ascii="Calibri" w:hAnsi="Calibri" w:cs="Calibri"/>
          <w:sz w:val="22"/>
        </w:rPr>
        <w:t>UE procedure for receiving HARQ-ACK</w:t>
      </w:r>
    </w:p>
    <w:p w:rsidR="00172C85" w:rsidRDefault="00172C85" w:rsidP="00BC31A4">
      <w:pPr>
        <w:pStyle w:val="af4"/>
        <w:widowControl/>
        <w:numPr>
          <w:ilvl w:val="1"/>
          <w:numId w:val="48"/>
        </w:numPr>
        <w:spacing w:before="0" w:after="0" w:line="240" w:lineRule="auto"/>
        <w:ind w:leftChars="0"/>
        <w:rPr>
          <w:rFonts w:ascii="Calibri" w:hAnsi="Calibri" w:cs="Calibri"/>
          <w:sz w:val="22"/>
        </w:rPr>
      </w:pPr>
      <w:r>
        <w:rPr>
          <w:rFonts w:ascii="Calibri" w:hAnsi="Calibri" w:cs="Calibri"/>
          <w:sz w:val="22"/>
        </w:rPr>
        <w:t>Issue 6: Exact location of PSFCH slots in the time domain in a given resource pool</w:t>
      </w:r>
    </w:p>
    <w:p w:rsidR="00A61352" w:rsidRDefault="00A61352" w:rsidP="00EE17C9">
      <w:pPr>
        <w:pStyle w:val="af4"/>
        <w:widowControl/>
        <w:numPr>
          <w:ilvl w:val="0"/>
          <w:numId w:val="48"/>
        </w:numPr>
        <w:spacing w:before="0" w:after="0" w:line="240" w:lineRule="auto"/>
        <w:ind w:leftChars="0"/>
        <w:rPr>
          <w:rFonts w:ascii="Calibri" w:hAnsi="Calibri" w:cs="Calibri"/>
          <w:sz w:val="22"/>
        </w:rPr>
      </w:pPr>
      <w:r>
        <w:rPr>
          <w:rFonts w:ascii="Calibri" w:hAnsi="Calibri" w:cs="Calibri"/>
          <w:sz w:val="22"/>
        </w:rPr>
        <w:t>SL CSI</w:t>
      </w:r>
    </w:p>
    <w:p w:rsidR="00BC31A4" w:rsidRDefault="00BC31A4" w:rsidP="0013176B">
      <w:pPr>
        <w:pStyle w:val="af4"/>
        <w:widowControl/>
        <w:numPr>
          <w:ilvl w:val="1"/>
          <w:numId w:val="48"/>
        </w:numPr>
        <w:spacing w:before="0" w:after="0" w:line="240" w:lineRule="auto"/>
        <w:ind w:leftChars="0"/>
        <w:rPr>
          <w:rFonts w:ascii="Calibri" w:hAnsi="Calibri" w:cs="Calibri"/>
          <w:sz w:val="22"/>
        </w:rPr>
      </w:pPr>
      <w:r w:rsidRPr="00EE17C9">
        <w:rPr>
          <w:rFonts w:ascii="Calibri" w:hAnsi="Calibri" w:cs="Calibri" w:hint="eastAsia"/>
          <w:sz w:val="22"/>
        </w:rPr>
        <w:t xml:space="preserve">Issue </w:t>
      </w:r>
      <w:r w:rsidR="00172C85" w:rsidRPr="00EE17C9">
        <w:rPr>
          <w:rFonts w:ascii="Calibri" w:hAnsi="Calibri" w:cs="Calibri"/>
          <w:sz w:val="22"/>
        </w:rPr>
        <w:t>7</w:t>
      </w:r>
      <w:r w:rsidRPr="00EE17C9">
        <w:rPr>
          <w:rFonts w:ascii="Calibri" w:hAnsi="Calibri" w:cs="Calibri" w:hint="eastAsia"/>
          <w:sz w:val="22"/>
        </w:rPr>
        <w:t xml:space="preserve">: </w:t>
      </w:r>
      <w:r w:rsidR="0013176B" w:rsidRPr="0013176B">
        <w:rPr>
          <w:rFonts w:ascii="Calibri" w:hAnsi="Calibri" w:cs="Calibri"/>
          <w:sz w:val="22"/>
        </w:rPr>
        <w:t>How to determine the latency bound of SL CSI reporting</w:t>
      </w:r>
    </w:p>
    <w:p w:rsidR="00BC31A4" w:rsidRDefault="00BC31A4" w:rsidP="00EE17C9">
      <w:pPr>
        <w:pStyle w:val="af4"/>
        <w:widowControl/>
        <w:numPr>
          <w:ilvl w:val="1"/>
          <w:numId w:val="48"/>
        </w:numPr>
        <w:spacing w:before="0" w:after="0" w:line="240" w:lineRule="auto"/>
        <w:ind w:leftChars="0"/>
        <w:rPr>
          <w:rFonts w:ascii="Calibri" w:hAnsi="Calibri" w:cs="Calibri"/>
          <w:sz w:val="22"/>
        </w:rPr>
      </w:pPr>
      <w:r>
        <w:rPr>
          <w:rFonts w:ascii="Calibri" w:hAnsi="Calibri" w:cs="Calibri"/>
          <w:sz w:val="22"/>
        </w:rPr>
        <w:t xml:space="preserve">Issue </w:t>
      </w:r>
      <w:r w:rsidR="00172C85">
        <w:rPr>
          <w:rFonts w:ascii="Calibri" w:hAnsi="Calibri" w:cs="Calibri"/>
          <w:sz w:val="22"/>
        </w:rPr>
        <w:t>8</w:t>
      </w:r>
      <w:r>
        <w:rPr>
          <w:rFonts w:ascii="Calibri" w:hAnsi="Calibri" w:cs="Calibri"/>
          <w:sz w:val="22"/>
        </w:rPr>
        <w:t xml:space="preserve">: </w:t>
      </w:r>
      <w:r w:rsidRPr="00BC31A4">
        <w:rPr>
          <w:rFonts w:ascii="Calibri" w:hAnsi="Calibri" w:cs="Calibri"/>
          <w:sz w:val="22"/>
        </w:rPr>
        <w:t>De</w:t>
      </w:r>
      <w:r w:rsidR="00A61352">
        <w:rPr>
          <w:rFonts w:ascii="Calibri" w:hAnsi="Calibri" w:cs="Calibri"/>
          <w:sz w:val="22"/>
        </w:rPr>
        <w:t xml:space="preserve">finition </w:t>
      </w:r>
      <w:r w:rsidRPr="00BC31A4">
        <w:rPr>
          <w:rFonts w:ascii="Calibri" w:hAnsi="Calibri" w:cs="Calibri"/>
          <w:sz w:val="22"/>
        </w:rPr>
        <w:t>of SL CSI reference resource</w:t>
      </w:r>
    </w:p>
    <w:p w:rsidR="0013176B" w:rsidRPr="00EE17C9" w:rsidRDefault="0013176B" w:rsidP="0013176B">
      <w:pPr>
        <w:pStyle w:val="af4"/>
        <w:widowControl/>
        <w:numPr>
          <w:ilvl w:val="1"/>
          <w:numId w:val="48"/>
        </w:numPr>
        <w:spacing w:before="0" w:after="0" w:line="240" w:lineRule="auto"/>
        <w:ind w:leftChars="0"/>
        <w:rPr>
          <w:rFonts w:ascii="Calibri" w:hAnsi="Calibri" w:cs="Calibri"/>
          <w:sz w:val="22"/>
        </w:rPr>
      </w:pPr>
      <w:r>
        <w:rPr>
          <w:rFonts w:ascii="Calibri" w:hAnsi="Calibri" w:cs="Calibri"/>
          <w:sz w:val="22"/>
        </w:rPr>
        <w:t xml:space="preserve">Issue 9: </w:t>
      </w:r>
      <w:r w:rsidRPr="0013176B">
        <w:rPr>
          <w:rFonts w:ascii="Calibri" w:hAnsi="Calibri" w:cs="Calibri"/>
          <w:sz w:val="22"/>
        </w:rPr>
        <w:t>Whether/how to associate the reported CSI with the CSI trigger</w:t>
      </w:r>
    </w:p>
    <w:bookmarkEnd w:id="2"/>
    <w:p w:rsidR="00BC31A4" w:rsidRDefault="00BC31A4"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rsidR="00BC31A4" w:rsidRPr="00EE17C9" w:rsidRDefault="00BC31A4" w:rsidP="00EE17C9">
      <w:pPr>
        <w:widowControl/>
        <w:rPr>
          <w:rFonts w:ascii="Calibri" w:hAnsi="Calibri" w:cs="Calibri"/>
          <w:sz w:val="22"/>
        </w:rPr>
      </w:pPr>
    </w:p>
    <w:p w:rsidR="00BC31A4" w:rsidRDefault="00BC31A4"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HARQ feedback</w:t>
      </w:r>
    </w:p>
    <w:p w:rsidR="009E2ACD" w:rsidRDefault="009E2ACD"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9E2ACD">
      <w:pPr>
        <w:pStyle w:val="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Sidelink CSI</w:t>
      </w:r>
    </w:p>
    <w:p w:rsidR="009E2ACD" w:rsidRDefault="009E2ACD"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Default="009E2ACD" w:rsidP="00EE17C9">
      <w:pPr>
        <w:widowControl/>
        <w:rPr>
          <w:rFonts w:ascii="Calibri" w:hAnsi="Calibri" w:cs="Calibri"/>
          <w:sz w:val="22"/>
        </w:rPr>
      </w:pPr>
    </w:p>
    <w:p w:rsidR="009E2ACD" w:rsidRPr="0022441E" w:rsidRDefault="009E2ACD" w:rsidP="00EE17C9">
      <w:pPr>
        <w:pStyle w:val="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rsidR="009E2ACD" w:rsidRDefault="009E2ACD" w:rsidP="00EE17C9">
      <w:pPr>
        <w:widowControl/>
        <w:rPr>
          <w:rFonts w:ascii="Calibri" w:hAnsi="Calibri" w:cs="Calibri"/>
          <w:sz w:val="22"/>
        </w:rPr>
      </w:pPr>
    </w:p>
    <w:p w:rsidR="009E2ACD" w:rsidRPr="00EE17C9" w:rsidRDefault="009E2ACD" w:rsidP="00EE17C9">
      <w:pPr>
        <w:widowControl/>
        <w:rPr>
          <w:rFonts w:ascii="Calibri" w:hAnsi="Calibri" w:cs="Calibri"/>
          <w:sz w:val="22"/>
        </w:rPr>
      </w:pPr>
    </w:p>
    <w:sectPr w:rsidR="009E2ACD" w:rsidRPr="00EE17C9"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BCB" w:rsidRDefault="00796BCB">
      <w:r>
        <w:separator/>
      </w:r>
    </w:p>
  </w:endnote>
  <w:endnote w:type="continuationSeparator" w:id="0">
    <w:p w:rsidR="00796BCB" w:rsidRDefault="00796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729E9" w:rsidRDefault="00D729E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29E9" w:rsidRDefault="00D729E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6746D0">
      <w:rPr>
        <w:rStyle w:val="a8"/>
        <w:noProof/>
      </w:rPr>
      <w:t>1</w:t>
    </w:r>
    <w:r>
      <w:rPr>
        <w:rStyle w:val="a8"/>
      </w:rPr>
      <w:fldChar w:fldCharType="end"/>
    </w:r>
  </w:p>
  <w:p w:rsidR="00D729E9" w:rsidRDefault="00D729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BCB" w:rsidRDefault="00796BCB">
      <w:r>
        <w:separator/>
      </w:r>
    </w:p>
  </w:footnote>
  <w:footnote w:type="continuationSeparator" w:id="0">
    <w:p w:rsidR="00796BCB" w:rsidRDefault="00796B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6pt;height:9.6pt" o:bullet="t">
        <v:imagedata r:id="rId1" o:title="art1695"/>
      </v:shape>
    </w:pict>
  </w:numPicBullet>
  <w:numPicBullet w:numPicBulletId="1">
    <w:pict>
      <v:shape id="_x0000_i1035" type="#_x0000_t75" style="width:9.6pt;height:9.6pt" o:bullet="t">
        <v:imagedata r:id="rId2" o:title="art1742"/>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50F"/>
    <w:multiLevelType w:val="hybridMultilevel"/>
    <w:tmpl w:val="C802728A"/>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2" w15:restartNumberingAfterBreak="0">
    <w:nsid w:val="026B7A3E"/>
    <w:multiLevelType w:val="hybridMultilevel"/>
    <w:tmpl w:val="97C019F6"/>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77286"/>
    <w:multiLevelType w:val="hybridMultilevel"/>
    <w:tmpl w:val="8C1EC42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4C44F57"/>
    <w:multiLevelType w:val="hybridMultilevel"/>
    <w:tmpl w:val="84EE221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AAD13E9"/>
    <w:multiLevelType w:val="hybridMultilevel"/>
    <w:tmpl w:val="1DA8031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CB4F9C"/>
    <w:multiLevelType w:val="hybridMultilevel"/>
    <w:tmpl w:val="24A8C3F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1CA7221"/>
    <w:multiLevelType w:val="hybridMultilevel"/>
    <w:tmpl w:val="582E61A8"/>
    <w:lvl w:ilvl="0" w:tplc="04090009">
      <w:start w:val="1"/>
      <w:numFmt w:val="bullet"/>
      <w:lvlText w:val=""/>
      <w:lvlJc w:val="left"/>
      <w:pPr>
        <w:ind w:left="826"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31914088"/>
    <w:multiLevelType w:val="hybridMultilevel"/>
    <w:tmpl w:val="D0AAB658"/>
    <w:lvl w:ilvl="0" w:tplc="4418BDBE">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9314827"/>
    <w:multiLevelType w:val="hybridMultilevel"/>
    <w:tmpl w:val="89C032A6"/>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1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5"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6851F4D"/>
    <w:multiLevelType w:val="hybridMultilevel"/>
    <w:tmpl w:val="E69CAB6A"/>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8" w15:restartNumberingAfterBreak="0">
    <w:nsid w:val="46F904E3"/>
    <w:multiLevelType w:val="hybridMultilevel"/>
    <w:tmpl w:val="E02A6334"/>
    <w:lvl w:ilvl="0" w:tplc="4418BDBE">
      <w:start w:val="1"/>
      <w:numFmt w:val="bullet"/>
      <w:lvlText w:val=""/>
      <w:lvlJc w:val="left"/>
      <w:pPr>
        <w:ind w:left="2193" w:hanging="400"/>
      </w:pPr>
      <w:rPr>
        <w:rFonts w:ascii="Wingdings" w:hAnsi="Wingdings" w:hint="default"/>
      </w:rPr>
    </w:lvl>
    <w:lvl w:ilvl="1" w:tplc="04090003" w:tentative="1">
      <w:start w:val="1"/>
      <w:numFmt w:val="bullet"/>
      <w:lvlText w:val=""/>
      <w:lvlJc w:val="left"/>
      <w:pPr>
        <w:ind w:left="2593" w:hanging="400"/>
      </w:pPr>
      <w:rPr>
        <w:rFonts w:ascii="Wingdings" w:hAnsi="Wingdings" w:hint="default"/>
      </w:rPr>
    </w:lvl>
    <w:lvl w:ilvl="2" w:tplc="04090005" w:tentative="1">
      <w:start w:val="1"/>
      <w:numFmt w:val="bullet"/>
      <w:lvlText w:val=""/>
      <w:lvlJc w:val="left"/>
      <w:pPr>
        <w:ind w:left="2993" w:hanging="400"/>
      </w:pPr>
      <w:rPr>
        <w:rFonts w:ascii="Wingdings" w:hAnsi="Wingdings" w:hint="default"/>
      </w:rPr>
    </w:lvl>
    <w:lvl w:ilvl="3" w:tplc="04090001" w:tentative="1">
      <w:start w:val="1"/>
      <w:numFmt w:val="bullet"/>
      <w:lvlText w:val=""/>
      <w:lvlJc w:val="left"/>
      <w:pPr>
        <w:ind w:left="3393" w:hanging="400"/>
      </w:pPr>
      <w:rPr>
        <w:rFonts w:ascii="Wingdings" w:hAnsi="Wingdings" w:hint="default"/>
      </w:rPr>
    </w:lvl>
    <w:lvl w:ilvl="4" w:tplc="04090003" w:tentative="1">
      <w:start w:val="1"/>
      <w:numFmt w:val="bullet"/>
      <w:lvlText w:val=""/>
      <w:lvlJc w:val="left"/>
      <w:pPr>
        <w:ind w:left="3793" w:hanging="400"/>
      </w:pPr>
      <w:rPr>
        <w:rFonts w:ascii="Wingdings" w:hAnsi="Wingdings" w:hint="default"/>
      </w:rPr>
    </w:lvl>
    <w:lvl w:ilvl="5" w:tplc="04090005" w:tentative="1">
      <w:start w:val="1"/>
      <w:numFmt w:val="bullet"/>
      <w:lvlText w:val=""/>
      <w:lvlJc w:val="left"/>
      <w:pPr>
        <w:ind w:left="4193" w:hanging="400"/>
      </w:pPr>
      <w:rPr>
        <w:rFonts w:ascii="Wingdings" w:hAnsi="Wingdings" w:hint="default"/>
      </w:rPr>
    </w:lvl>
    <w:lvl w:ilvl="6" w:tplc="04090001" w:tentative="1">
      <w:start w:val="1"/>
      <w:numFmt w:val="bullet"/>
      <w:lvlText w:val=""/>
      <w:lvlJc w:val="left"/>
      <w:pPr>
        <w:ind w:left="4593" w:hanging="400"/>
      </w:pPr>
      <w:rPr>
        <w:rFonts w:ascii="Wingdings" w:hAnsi="Wingdings" w:hint="default"/>
      </w:rPr>
    </w:lvl>
    <w:lvl w:ilvl="7" w:tplc="04090003" w:tentative="1">
      <w:start w:val="1"/>
      <w:numFmt w:val="bullet"/>
      <w:lvlText w:val=""/>
      <w:lvlJc w:val="left"/>
      <w:pPr>
        <w:ind w:left="4993" w:hanging="400"/>
      </w:pPr>
      <w:rPr>
        <w:rFonts w:ascii="Wingdings" w:hAnsi="Wingdings" w:hint="default"/>
      </w:rPr>
    </w:lvl>
    <w:lvl w:ilvl="8" w:tplc="04090005" w:tentative="1">
      <w:start w:val="1"/>
      <w:numFmt w:val="bullet"/>
      <w:lvlText w:val=""/>
      <w:lvlJc w:val="left"/>
      <w:pPr>
        <w:ind w:left="5393" w:hanging="400"/>
      </w:pPr>
      <w:rPr>
        <w:rFonts w:ascii="Wingdings" w:hAnsi="Wingdings" w:hint="default"/>
      </w:rPr>
    </w:lvl>
  </w:abstractNum>
  <w:abstractNum w:abstractNumId="29" w15:restartNumberingAfterBreak="0">
    <w:nsid w:val="482746FE"/>
    <w:multiLevelType w:val="hybridMultilevel"/>
    <w:tmpl w:val="97C4D6B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53B20CF2"/>
    <w:multiLevelType w:val="hybridMultilevel"/>
    <w:tmpl w:val="83F852D0"/>
    <w:lvl w:ilvl="0" w:tplc="598E1456">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4FB6A36"/>
    <w:multiLevelType w:val="hybridMultilevel"/>
    <w:tmpl w:val="E1DE892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26039"/>
    <w:multiLevelType w:val="hybridMultilevel"/>
    <w:tmpl w:val="5868127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EAA695A"/>
    <w:multiLevelType w:val="hybridMultilevel"/>
    <w:tmpl w:val="049652F2"/>
    <w:lvl w:ilvl="0" w:tplc="04090009">
      <w:start w:val="1"/>
      <w:numFmt w:val="bullet"/>
      <w:lvlText w:val=""/>
      <w:lvlJc w:val="left"/>
      <w:pPr>
        <w:ind w:left="1393" w:hanging="400"/>
      </w:pPr>
      <w:rPr>
        <w:rFonts w:ascii="Wingdings" w:hAnsi="Wingdings" w:hint="default"/>
      </w:rPr>
    </w:lvl>
    <w:lvl w:ilvl="1" w:tplc="04090003" w:tentative="1">
      <w:start w:val="1"/>
      <w:numFmt w:val="bullet"/>
      <w:lvlText w:val=""/>
      <w:lvlJc w:val="left"/>
      <w:pPr>
        <w:ind w:left="1793" w:hanging="400"/>
      </w:pPr>
      <w:rPr>
        <w:rFonts w:ascii="Wingdings" w:hAnsi="Wingdings" w:hint="default"/>
      </w:rPr>
    </w:lvl>
    <w:lvl w:ilvl="2" w:tplc="04090005" w:tentative="1">
      <w:start w:val="1"/>
      <w:numFmt w:val="bullet"/>
      <w:lvlText w:val=""/>
      <w:lvlJc w:val="left"/>
      <w:pPr>
        <w:ind w:left="2193" w:hanging="400"/>
      </w:pPr>
      <w:rPr>
        <w:rFonts w:ascii="Wingdings" w:hAnsi="Wingdings" w:hint="default"/>
      </w:rPr>
    </w:lvl>
    <w:lvl w:ilvl="3" w:tplc="04090001" w:tentative="1">
      <w:start w:val="1"/>
      <w:numFmt w:val="bullet"/>
      <w:lvlText w:val=""/>
      <w:lvlJc w:val="left"/>
      <w:pPr>
        <w:ind w:left="2593" w:hanging="400"/>
      </w:pPr>
      <w:rPr>
        <w:rFonts w:ascii="Wingdings" w:hAnsi="Wingdings" w:hint="default"/>
      </w:rPr>
    </w:lvl>
    <w:lvl w:ilvl="4" w:tplc="04090003" w:tentative="1">
      <w:start w:val="1"/>
      <w:numFmt w:val="bullet"/>
      <w:lvlText w:val=""/>
      <w:lvlJc w:val="left"/>
      <w:pPr>
        <w:ind w:left="2993" w:hanging="400"/>
      </w:pPr>
      <w:rPr>
        <w:rFonts w:ascii="Wingdings" w:hAnsi="Wingdings" w:hint="default"/>
      </w:rPr>
    </w:lvl>
    <w:lvl w:ilvl="5" w:tplc="04090005" w:tentative="1">
      <w:start w:val="1"/>
      <w:numFmt w:val="bullet"/>
      <w:lvlText w:val=""/>
      <w:lvlJc w:val="left"/>
      <w:pPr>
        <w:ind w:left="3393" w:hanging="400"/>
      </w:pPr>
      <w:rPr>
        <w:rFonts w:ascii="Wingdings" w:hAnsi="Wingdings" w:hint="default"/>
      </w:rPr>
    </w:lvl>
    <w:lvl w:ilvl="6" w:tplc="04090001" w:tentative="1">
      <w:start w:val="1"/>
      <w:numFmt w:val="bullet"/>
      <w:lvlText w:val=""/>
      <w:lvlJc w:val="left"/>
      <w:pPr>
        <w:ind w:left="3793" w:hanging="400"/>
      </w:pPr>
      <w:rPr>
        <w:rFonts w:ascii="Wingdings" w:hAnsi="Wingdings" w:hint="default"/>
      </w:rPr>
    </w:lvl>
    <w:lvl w:ilvl="7" w:tplc="04090003" w:tentative="1">
      <w:start w:val="1"/>
      <w:numFmt w:val="bullet"/>
      <w:lvlText w:val=""/>
      <w:lvlJc w:val="left"/>
      <w:pPr>
        <w:ind w:left="4193" w:hanging="400"/>
      </w:pPr>
      <w:rPr>
        <w:rFonts w:ascii="Wingdings" w:hAnsi="Wingdings" w:hint="default"/>
      </w:rPr>
    </w:lvl>
    <w:lvl w:ilvl="8" w:tplc="04090005" w:tentative="1">
      <w:start w:val="1"/>
      <w:numFmt w:val="bullet"/>
      <w:lvlText w:val=""/>
      <w:lvlJc w:val="left"/>
      <w:pPr>
        <w:ind w:left="4593" w:hanging="400"/>
      </w:pPr>
      <w:rPr>
        <w:rFonts w:ascii="Wingdings" w:hAnsi="Wingdings" w:hint="default"/>
      </w:rPr>
    </w:lvl>
  </w:abstractNum>
  <w:abstractNum w:abstractNumId="39" w15:restartNumberingAfterBreak="0">
    <w:nsid w:val="67B01DB5"/>
    <w:multiLevelType w:val="hybridMultilevel"/>
    <w:tmpl w:val="1C403F8E"/>
    <w:lvl w:ilvl="0" w:tplc="598E1456">
      <w:start w:val="1"/>
      <w:numFmt w:val="bullet"/>
      <w:lvlText w:val="–"/>
      <w:lvlJc w:val="left"/>
      <w:pPr>
        <w:ind w:left="800" w:hanging="400"/>
      </w:pPr>
      <w:rPr>
        <w:rFonts w:ascii="맑은 고딕" w:eastAsia="맑은 고딕" w:hAnsi="맑은 고딕"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BC47DEA"/>
    <w:multiLevelType w:val="hybridMultilevel"/>
    <w:tmpl w:val="8D8E22DE"/>
    <w:lvl w:ilvl="0" w:tplc="EFFE7C04">
      <w:start w:val="1"/>
      <w:numFmt w:val="bullet"/>
      <w:lvlText w:val="•"/>
      <w:lvlJc w:val="left"/>
      <w:pPr>
        <w:ind w:left="800" w:hanging="400"/>
      </w:pPr>
      <w:rPr>
        <w:rFonts w:ascii="바탕" w:eastAsia="바탕" w:hAnsi="바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0A41F37"/>
    <w:multiLevelType w:val="hybridMultilevel"/>
    <w:tmpl w:val="840413F2"/>
    <w:lvl w:ilvl="0" w:tplc="04090009">
      <w:start w:val="1"/>
      <w:numFmt w:val="bullet"/>
      <w:lvlText w:val=""/>
      <w:lvlJc w:val="left"/>
      <w:pPr>
        <w:ind w:left="2400" w:hanging="400"/>
      </w:pPr>
      <w:rPr>
        <w:rFonts w:ascii="Wingdings" w:hAnsi="Wingdings" w:hint="default"/>
      </w:rPr>
    </w:lvl>
    <w:lvl w:ilvl="1" w:tplc="04090003" w:tentative="1">
      <w:start w:val="1"/>
      <w:numFmt w:val="bullet"/>
      <w:lvlText w:val=""/>
      <w:lvlJc w:val="left"/>
      <w:pPr>
        <w:ind w:left="2800" w:hanging="400"/>
      </w:pPr>
      <w:rPr>
        <w:rFonts w:ascii="Wingdings" w:hAnsi="Wingdings" w:hint="default"/>
      </w:rPr>
    </w:lvl>
    <w:lvl w:ilvl="2" w:tplc="04090005" w:tentative="1">
      <w:start w:val="1"/>
      <w:numFmt w:val="bullet"/>
      <w:lvlText w:val=""/>
      <w:lvlJc w:val="left"/>
      <w:pPr>
        <w:ind w:left="3200" w:hanging="400"/>
      </w:pPr>
      <w:rPr>
        <w:rFonts w:ascii="Wingdings" w:hAnsi="Wingdings" w:hint="default"/>
      </w:rPr>
    </w:lvl>
    <w:lvl w:ilvl="3" w:tplc="04090001" w:tentative="1">
      <w:start w:val="1"/>
      <w:numFmt w:val="bullet"/>
      <w:lvlText w:val=""/>
      <w:lvlJc w:val="left"/>
      <w:pPr>
        <w:ind w:left="3600" w:hanging="400"/>
      </w:pPr>
      <w:rPr>
        <w:rFonts w:ascii="Wingdings" w:hAnsi="Wingdings" w:hint="default"/>
      </w:rPr>
    </w:lvl>
    <w:lvl w:ilvl="4" w:tplc="04090003" w:tentative="1">
      <w:start w:val="1"/>
      <w:numFmt w:val="bullet"/>
      <w:lvlText w:val=""/>
      <w:lvlJc w:val="left"/>
      <w:pPr>
        <w:ind w:left="4000" w:hanging="400"/>
      </w:pPr>
      <w:rPr>
        <w:rFonts w:ascii="Wingdings" w:hAnsi="Wingdings" w:hint="default"/>
      </w:rPr>
    </w:lvl>
    <w:lvl w:ilvl="5" w:tplc="04090005" w:tentative="1">
      <w:start w:val="1"/>
      <w:numFmt w:val="bullet"/>
      <w:lvlText w:val=""/>
      <w:lvlJc w:val="left"/>
      <w:pPr>
        <w:ind w:left="4400" w:hanging="400"/>
      </w:pPr>
      <w:rPr>
        <w:rFonts w:ascii="Wingdings" w:hAnsi="Wingdings" w:hint="default"/>
      </w:rPr>
    </w:lvl>
    <w:lvl w:ilvl="6" w:tplc="04090001" w:tentative="1">
      <w:start w:val="1"/>
      <w:numFmt w:val="bullet"/>
      <w:lvlText w:val=""/>
      <w:lvlJc w:val="left"/>
      <w:pPr>
        <w:ind w:left="4800" w:hanging="400"/>
      </w:pPr>
      <w:rPr>
        <w:rFonts w:ascii="Wingdings" w:hAnsi="Wingdings" w:hint="default"/>
      </w:rPr>
    </w:lvl>
    <w:lvl w:ilvl="7" w:tplc="04090003" w:tentative="1">
      <w:start w:val="1"/>
      <w:numFmt w:val="bullet"/>
      <w:lvlText w:val=""/>
      <w:lvlJc w:val="left"/>
      <w:pPr>
        <w:ind w:left="5200" w:hanging="400"/>
      </w:pPr>
      <w:rPr>
        <w:rFonts w:ascii="Wingdings" w:hAnsi="Wingdings" w:hint="default"/>
      </w:rPr>
    </w:lvl>
    <w:lvl w:ilvl="8" w:tplc="04090005" w:tentative="1">
      <w:start w:val="1"/>
      <w:numFmt w:val="bullet"/>
      <w:lvlText w:val=""/>
      <w:lvlJc w:val="left"/>
      <w:pPr>
        <w:ind w:left="5600" w:hanging="400"/>
      </w:pPr>
      <w:rPr>
        <w:rFonts w:ascii="Wingdings" w:hAnsi="Wingdings" w:hint="default"/>
      </w:rPr>
    </w:lvl>
  </w:abstractNum>
  <w:abstractNum w:abstractNumId="42"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맑은 고딕"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4B3A5A"/>
    <w:multiLevelType w:val="hybridMultilevel"/>
    <w:tmpl w:val="9C9C7934"/>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80164D"/>
    <w:multiLevelType w:val="hybridMultilevel"/>
    <w:tmpl w:val="81C27F72"/>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7"/>
  </w:num>
  <w:num w:numId="2">
    <w:abstractNumId w:val="14"/>
  </w:num>
  <w:num w:numId="3">
    <w:abstractNumId w:val="31"/>
  </w:num>
  <w:num w:numId="4">
    <w:abstractNumId w:val="45"/>
  </w:num>
  <w:num w:numId="5">
    <w:abstractNumId w:val="47"/>
  </w:num>
  <w:num w:numId="6">
    <w:abstractNumId w:val="24"/>
  </w:num>
  <w:num w:numId="7">
    <w:abstractNumId w:val="35"/>
  </w:num>
  <w:num w:numId="8">
    <w:abstractNumId w:val="21"/>
  </w:num>
  <w:num w:numId="9">
    <w:abstractNumId w:val="39"/>
  </w:num>
  <w:num w:numId="10">
    <w:abstractNumId w:val="38"/>
  </w:num>
  <w:num w:numId="11">
    <w:abstractNumId w:val="18"/>
  </w:num>
  <w:num w:numId="12">
    <w:abstractNumId w:val="30"/>
  </w:num>
  <w:num w:numId="13">
    <w:abstractNumId w:val="22"/>
  </w:num>
  <w:num w:numId="14">
    <w:abstractNumId w:val="25"/>
  </w:num>
  <w:num w:numId="15">
    <w:abstractNumId w:val="23"/>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7"/>
  </w:num>
  <w:num w:numId="18">
    <w:abstractNumId w:val="28"/>
  </w:num>
  <w:num w:numId="19">
    <w:abstractNumId w:val="43"/>
  </w:num>
  <w:num w:numId="20">
    <w:abstractNumId w:val="37"/>
  </w:num>
  <w:num w:numId="21">
    <w:abstractNumId w:val="29"/>
  </w:num>
  <w:num w:numId="22">
    <w:abstractNumId w:val="15"/>
  </w:num>
  <w:num w:numId="23">
    <w:abstractNumId w:val="46"/>
  </w:num>
  <w:num w:numId="24">
    <w:abstractNumId w:val="8"/>
  </w:num>
  <w:num w:numId="25">
    <w:abstractNumId w:val="12"/>
  </w:num>
  <w:num w:numId="26">
    <w:abstractNumId w:val="27"/>
  </w:num>
  <w:num w:numId="27">
    <w:abstractNumId w:val="2"/>
  </w:num>
  <w:num w:numId="28">
    <w:abstractNumId w:val="1"/>
  </w:num>
  <w:num w:numId="29">
    <w:abstractNumId w:val="11"/>
  </w:num>
  <w:num w:numId="30">
    <w:abstractNumId w:val="13"/>
  </w:num>
  <w:num w:numId="31">
    <w:abstractNumId w:val="9"/>
  </w:num>
  <w:num w:numId="32">
    <w:abstractNumId w:val="32"/>
  </w:num>
  <w:num w:numId="33">
    <w:abstractNumId w:val="33"/>
  </w:num>
  <w:num w:numId="34">
    <w:abstractNumId w:val="36"/>
  </w:num>
  <w:num w:numId="35">
    <w:abstractNumId w:val="5"/>
  </w:num>
  <w:num w:numId="36">
    <w:abstractNumId w:val="44"/>
  </w:num>
  <w:num w:numId="37">
    <w:abstractNumId w:val="19"/>
  </w:num>
  <w:num w:numId="38">
    <w:abstractNumId w:val="34"/>
  </w:num>
  <w:num w:numId="39">
    <w:abstractNumId w:val="4"/>
  </w:num>
  <w:num w:numId="40">
    <w:abstractNumId w:val="26"/>
  </w:num>
  <w:num w:numId="41">
    <w:abstractNumId w:val="10"/>
  </w:num>
  <w:num w:numId="42">
    <w:abstractNumId w:val="41"/>
  </w:num>
  <w:num w:numId="43">
    <w:abstractNumId w:val="20"/>
  </w:num>
  <w:num w:numId="44">
    <w:abstractNumId w:val="16"/>
  </w:num>
  <w:num w:numId="45">
    <w:abstractNumId w:val="40"/>
  </w:num>
  <w:num w:numId="46">
    <w:abstractNumId w:val="3"/>
  </w:num>
  <w:num w:numId="47">
    <w:abstractNumId w:val="6"/>
  </w:num>
  <w:num w:numId="48">
    <w:abstractNumId w:val="4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651"/>
    <w:rsid w:val="0001258E"/>
    <w:rsid w:val="00012850"/>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84"/>
    <w:rsid w:val="000832DE"/>
    <w:rsid w:val="000834BD"/>
    <w:rsid w:val="0008376C"/>
    <w:rsid w:val="00083802"/>
    <w:rsid w:val="0008401E"/>
    <w:rsid w:val="000844AC"/>
    <w:rsid w:val="00084BD1"/>
    <w:rsid w:val="00084F4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3234"/>
    <w:rsid w:val="000932BC"/>
    <w:rsid w:val="00093394"/>
    <w:rsid w:val="000935E0"/>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D9F"/>
    <w:rsid w:val="001A2EE5"/>
    <w:rsid w:val="001A3407"/>
    <w:rsid w:val="001A37B4"/>
    <w:rsid w:val="001A3958"/>
    <w:rsid w:val="001A45F5"/>
    <w:rsid w:val="001A47AA"/>
    <w:rsid w:val="001A49BE"/>
    <w:rsid w:val="001A4CD3"/>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BD6"/>
    <w:rsid w:val="001C00BB"/>
    <w:rsid w:val="001C031E"/>
    <w:rsid w:val="001C03A8"/>
    <w:rsid w:val="001C0B30"/>
    <w:rsid w:val="001C0EE1"/>
    <w:rsid w:val="001C1052"/>
    <w:rsid w:val="001C1BDC"/>
    <w:rsid w:val="001C2384"/>
    <w:rsid w:val="001C28B0"/>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401"/>
    <w:rsid w:val="001E07CD"/>
    <w:rsid w:val="001E0911"/>
    <w:rsid w:val="001E0C26"/>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E78"/>
    <w:rsid w:val="002970D0"/>
    <w:rsid w:val="00297455"/>
    <w:rsid w:val="00297568"/>
    <w:rsid w:val="00297DB0"/>
    <w:rsid w:val="00297FA5"/>
    <w:rsid w:val="002A1A31"/>
    <w:rsid w:val="002A1F88"/>
    <w:rsid w:val="002A2264"/>
    <w:rsid w:val="002A2645"/>
    <w:rsid w:val="002A2742"/>
    <w:rsid w:val="002A3026"/>
    <w:rsid w:val="002A32BF"/>
    <w:rsid w:val="002A37DA"/>
    <w:rsid w:val="002A3F3B"/>
    <w:rsid w:val="002A5B20"/>
    <w:rsid w:val="002A61B0"/>
    <w:rsid w:val="002A6613"/>
    <w:rsid w:val="002A6880"/>
    <w:rsid w:val="002A72B2"/>
    <w:rsid w:val="002A73FE"/>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537"/>
    <w:rsid w:val="003565F6"/>
    <w:rsid w:val="003567E4"/>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E4D"/>
    <w:rsid w:val="003734DE"/>
    <w:rsid w:val="00373ED3"/>
    <w:rsid w:val="00374103"/>
    <w:rsid w:val="003742DB"/>
    <w:rsid w:val="00374462"/>
    <w:rsid w:val="003744CD"/>
    <w:rsid w:val="00374540"/>
    <w:rsid w:val="003745F2"/>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8F9"/>
    <w:rsid w:val="00422989"/>
    <w:rsid w:val="00422B0D"/>
    <w:rsid w:val="00422E97"/>
    <w:rsid w:val="00423B26"/>
    <w:rsid w:val="00423F42"/>
    <w:rsid w:val="0042436C"/>
    <w:rsid w:val="0042457E"/>
    <w:rsid w:val="00424BA2"/>
    <w:rsid w:val="004255FF"/>
    <w:rsid w:val="00425C19"/>
    <w:rsid w:val="00425FE2"/>
    <w:rsid w:val="004260BE"/>
    <w:rsid w:val="004261A3"/>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7BD"/>
    <w:rsid w:val="00507C79"/>
    <w:rsid w:val="0051033C"/>
    <w:rsid w:val="005106A6"/>
    <w:rsid w:val="00510901"/>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DCE"/>
    <w:rsid w:val="00524E36"/>
    <w:rsid w:val="00525953"/>
    <w:rsid w:val="00525978"/>
    <w:rsid w:val="00526282"/>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F"/>
    <w:rsid w:val="00542E9D"/>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5145"/>
    <w:rsid w:val="005560E9"/>
    <w:rsid w:val="0055632C"/>
    <w:rsid w:val="00556503"/>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200E"/>
    <w:rsid w:val="0077257B"/>
    <w:rsid w:val="007730E8"/>
    <w:rsid w:val="00773539"/>
    <w:rsid w:val="0077446C"/>
    <w:rsid w:val="00774487"/>
    <w:rsid w:val="0077513A"/>
    <w:rsid w:val="007756EF"/>
    <w:rsid w:val="0077632B"/>
    <w:rsid w:val="007767F8"/>
    <w:rsid w:val="007768C7"/>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3AA"/>
    <w:rsid w:val="007A5A4E"/>
    <w:rsid w:val="007A5B53"/>
    <w:rsid w:val="007A5EC1"/>
    <w:rsid w:val="007A657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BCE"/>
    <w:rsid w:val="007E51EF"/>
    <w:rsid w:val="007E5283"/>
    <w:rsid w:val="007E542B"/>
    <w:rsid w:val="007E547F"/>
    <w:rsid w:val="007E56A5"/>
    <w:rsid w:val="007E59DE"/>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7073"/>
    <w:rsid w:val="008471F0"/>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EA"/>
    <w:rsid w:val="00883C82"/>
    <w:rsid w:val="0088505A"/>
    <w:rsid w:val="008858DC"/>
    <w:rsid w:val="008869B5"/>
    <w:rsid w:val="00886D68"/>
    <w:rsid w:val="00887690"/>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5C20"/>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E0A"/>
    <w:rsid w:val="009E208A"/>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040"/>
    <w:rsid w:val="00A7623F"/>
    <w:rsid w:val="00A76771"/>
    <w:rsid w:val="00A76955"/>
    <w:rsid w:val="00A777A1"/>
    <w:rsid w:val="00A77DFA"/>
    <w:rsid w:val="00A77FD5"/>
    <w:rsid w:val="00A806EB"/>
    <w:rsid w:val="00A807C0"/>
    <w:rsid w:val="00A807F3"/>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343"/>
    <w:rsid w:val="00AC7D9F"/>
    <w:rsid w:val="00AC7F64"/>
    <w:rsid w:val="00AC7FEC"/>
    <w:rsid w:val="00AD06CF"/>
    <w:rsid w:val="00AD0965"/>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752F"/>
    <w:rsid w:val="00B17AF0"/>
    <w:rsid w:val="00B204C6"/>
    <w:rsid w:val="00B20626"/>
    <w:rsid w:val="00B21726"/>
    <w:rsid w:val="00B2184F"/>
    <w:rsid w:val="00B2249B"/>
    <w:rsid w:val="00B22640"/>
    <w:rsid w:val="00B22DF1"/>
    <w:rsid w:val="00B22FC1"/>
    <w:rsid w:val="00B24715"/>
    <w:rsid w:val="00B2487D"/>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1BB3"/>
    <w:rsid w:val="00BA2D69"/>
    <w:rsid w:val="00BA303D"/>
    <w:rsid w:val="00BA387D"/>
    <w:rsid w:val="00BA3880"/>
    <w:rsid w:val="00BA3BB6"/>
    <w:rsid w:val="00BA452D"/>
    <w:rsid w:val="00BA497C"/>
    <w:rsid w:val="00BA51D2"/>
    <w:rsid w:val="00BA6C18"/>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43BC"/>
    <w:rsid w:val="00BF4542"/>
    <w:rsid w:val="00BF4B3E"/>
    <w:rsid w:val="00BF4BA4"/>
    <w:rsid w:val="00BF4CD6"/>
    <w:rsid w:val="00BF5DE9"/>
    <w:rsid w:val="00BF5FBD"/>
    <w:rsid w:val="00BF6BDF"/>
    <w:rsid w:val="00BF7347"/>
    <w:rsid w:val="00BF74CC"/>
    <w:rsid w:val="00BF7BB6"/>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40F5"/>
    <w:rsid w:val="00D642DD"/>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418"/>
    <w:rsid w:val="00DC2B63"/>
    <w:rsid w:val="00DC2F24"/>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5A9A"/>
    <w:rsid w:val="00DD5C5B"/>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71"/>
    <w:rsid w:val="00E4564A"/>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F00BE3"/>
    <w:rsid w:val="00F00CC6"/>
    <w:rsid w:val="00F00E30"/>
    <w:rsid w:val="00F0177C"/>
    <w:rsid w:val="00F01E87"/>
    <w:rsid w:val="00F01F6A"/>
    <w:rsid w:val="00F01F8A"/>
    <w:rsid w:val="00F01FC1"/>
    <w:rsid w:val="00F021E4"/>
    <w:rsid w:val="00F023EA"/>
    <w:rsid w:val="00F02C24"/>
    <w:rsid w:val="00F03221"/>
    <w:rsid w:val="00F032FB"/>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87A"/>
    <w:rsid w:val="00F94C79"/>
    <w:rsid w:val="00F952D2"/>
    <w:rsid w:val="00F95C3E"/>
    <w:rsid w:val="00F9665A"/>
    <w:rsid w:val="00F96921"/>
    <w:rsid w:val="00F96B3C"/>
    <w:rsid w:val="00F971E9"/>
    <w:rsid w:val="00FA0677"/>
    <w:rsid w:val="00FA07CB"/>
    <w:rsid w:val="00FA087D"/>
    <w:rsid w:val="00FA0A8F"/>
    <w:rsid w:val="00FA17F5"/>
    <w:rsid w:val="00FA180E"/>
    <w:rsid w:val="00FA1BD6"/>
    <w:rsid w:val="00FA1C28"/>
    <w:rsid w:val="00FA20B0"/>
    <w:rsid w:val="00FA225D"/>
    <w:rsid w:val="00FA2558"/>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605"/>
    <w:rsid w:val="00FB4856"/>
    <w:rsid w:val="00FB4ADF"/>
    <w:rsid w:val="00FB4F51"/>
    <w:rsid w:val="00FB50A6"/>
    <w:rsid w:val="00FB597F"/>
    <w:rsid w:val="00FB5E9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588"/>
    <w:rsid w:val="00FC38F7"/>
    <w:rsid w:val="00FC48F9"/>
    <w:rsid w:val="00FC4A17"/>
    <w:rsid w:val="00FC5113"/>
    <w:rsid w:val="00FC5C56"/>
    <w:rsid w:val="00FC616C"/>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1E7B563-08A1-44CD-9162-8616C6FD5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C31A4"/>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제목 1(no line)"/>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link w:val="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a0"/>
    <w:link w:val="EditorsNoteChar"/>
    <w:qFormat/>
    <w:rsid w:val="00803923"/>
    <w:pPr>
      <w:keepLines/>
      <w:widowControl/>
      <w:wordWrap/>
      <w:autoSpaceDE/>
      <w:autoSpaceDN/>
      <w:spacing w:after="180"/>
      <w:ind w:left="1135" w:hanging="851"/>
      <w:jc w:val="left"/>
    </w:pPr>
    <w:rPr>
      <w:rFonts w:ascii="Times New Roman" w:eastAsia="맑은 고딕"/>
      <w:color w:val="FF0000"/>
      <w:kern w:val="0"/>
      <w:szCs w:val="20"/>
      <w:lang w:val="en-GB" w:eastAsia="en-US"/>
    </w:rPr>
  </w:style>
  <w:style w:type="character" w:customStyle="1" w:styleId="EditorsNoteChar">
    <w:name w:val="Editor's Note Char"/>
    <w:aliases w:val="EN Char"/>
    <w:link w:val="EditorsNote"/>
    <w:rsid w:val="00803923"/>
    <w:rPr>
      <w:rFonts w:eastAsia="맑은 고딕"/>
      <w:color w:val="FF0000"/>
      <w:lang w:val="en-GB" w:eastAsia="en-US"/>
    </w:rPr>
  </w:style>
  <w:style w:type="paragraph" w:customStyle="1" w:styleId="NO">
    <w:name w:val="NO"/>
    <w:basedOn w:val="a0"/>
    <w:rsid w:val="00824186"/>
    <w:pPr>
      <w:keepLines/>
      <w:widowControl/>
      <w:wordWrap/>
      <w:autoSpaceDE/>
      <w:autoSpaceDN/>
      <w:spacing w:after="180"/>
      <w:ind w:left="1135" w:hanging="851"/>
      <w:jc w:val="left"/>
    </w:pPr>
    <w:rPr>
      <w:rFonts w:ascii="Times New Roman" w:eastAsia="맑은 고딕"/>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a0"/>
    <w:qFormat/>
    <w:rsid w:val="00C978E2"/>
    <w:pPr>
      <w:widowControl/>
      <w:numPr>
        <w:ilvl w:val="1"/>
        <w:numId w:val="46"/>
      </w:numPr>
      <w:tabs>
        <w:tab w:val="left" w:pos="1440"/>
      </w:tabs>
      <w:wordWrap/>
      <w:autoSpaceDE/>
      <w:autoSpaceDN/>
      <w:jc w:val="left"/>
    </w:pPr>
    <w:rPr>
      <w:rFonts w:ascii="Times" w:hAnsi="Time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72093-C117-450A-A530-5C17D7551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212</Words>
  <Characters>1214</Characters>
  <Application>Microsoft Office Word</Application>
  <DocSecurity>0</DocSecurity>
  <Lines>10</Lines>
  <Paragraphs>2</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Hanbyul Seo v2</cp:lastModifiedBy>
  <cp:revision>13</cp:revision>
  <cp:lastPrinted>2014-01-26T05:26:00Z</cp:lastPrinted>
  <dcterms:created xsi:type="dcterms:W3CDTF">2020-04-14T05:27:00Z</dcterms:created>
  <dcterms:modified xsi:type="dcterms:W3CDTF">2020-04-14T07:13:00Z</dcterms:modified>
</cp:coreProperties>
</file>